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446E6" w14:textId="77777777" w:rsidR="00C8028F" w:rsidRPr="00EE4BEC" w:rsidRDefault="00C8028F" w:rsidP="006706D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bookmarkStart w:id="0" w:name="_GoBack"/>
      <w:bookmarkEnd w:id="0"/>
    </w:p>
    <w:p w14:paraId="5ED0C6BC" w14:textId="77777777"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commentRangeStart w:id="1"/>
      <w:commentRangeStart w:id="2"/>
      <w:r w:rsidRPr="00336267">
        <w:rPr>
          <w:rFonts w:ascii="HG創英角ﾎﾟｯﾌﾟ体" w:eastAsia="HG創英角ﾎﾟｯﾌﾟ体" w:hAnsi="HG創英角ﾎﾟｯﾌﾟ体" w:hint="eastAsia"/>
          <w:color w:val="2F5496" w:themeColor="accent5" w:themeShade="BF"/>
          <w:sz w:val="32"/>
          <w:szCs w:val="32"/>
        </w:rPr>
        <w:t>有機JASマーク</w:t>
      </w:r>
      <w:commentRangeEnd w:id="1"/>
      <w:r w:rsidR="00C8028F">
        <w:rPr>
          <w:rStyle w:val="a9"/>
        </w:rPr>
        <w:commentReference w:id="1"/>
      </w:r>
      <w:commentRangeEnd w:id="2"/>
      <w:r w:rsidR="00E64ACE">
        <w:rPr>
          <w:rStyle w:val="a9"/>
        </w:rPr>
        <w:commentReference w:id="2"/>
      </w:r>
      <w:r w:rsidRPr="00336267">
        <w:rPr>
          <w:rFonts w:ascii="HG創英角ﾎﾟｯﾌﾟ体" w:eastAsia="HG創英角ﾎﾟｯﾌﾟ体" w:hAnsi="HG創英角ﾎﾟｯﾌﾟ体" w:hint="eastAsia"/>
          <w:color w:val="2F5496" w:themeColor="accent5" w:themeShade="BF"/>
          <w:sz w:val="32"/>
          <w:szCs w:val="32"/>
        </w:rPr>
        <w:t>を知っていますか？</w:t>
      </w:r>
    </w:p>
    <w:p w14:paraId="0A650AB1" w14:textId="77777777"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「有機JASマーク」</w:t>
      </w:r>
      <w:r w:rsidR="005352F9" w:rsidRPr="006706DF">
        <w:rPr>
          <w:rFonts w:asciiTheme="minorEastAsia" w:hAnsiTheme="minorEastAsia" w:hint="eastAsia"/>
          <w:sz w:val="22"/>
        </w:rPr>
        <w:t>は、</w:t>
      </w:r>
      <w:r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14:paraId="6157ED75" w14:textId="77777777"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14:paraId="053D9473" w14:textId="77777777"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14:paraId="2674A551" w14:textId="77777777"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commentRangeStart w:id="3"/>
      <w:r>
        <w:rPr>
          <w:rFonts w:asciiTheme="minorEastAsia" w:hAnsiTheme="minorEastAsia" w:hint="eastAsia"/>
          <w:sz w:val="22"/>
        </w:rPr>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commentRangeEnd w:id="3"/>
      <w:r w:rsidR="00C8028F">
        <w:rPr>
          <w:rStyle w:val="a9"/>
        </w:rPr>
        <w:commentReference w:id="3"/>
      </w:r>
    </w:p>
    <w:p w14:paraId="63F6EE56" w14:textId="77777777"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14:paraId="13225840" w14:textId="77777777" w:rsidR="002C0E5D"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14:paraId="27A03E28" w14:textId="77777777"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002C0E5D">
        <w:rPr>
          <w:rFonts w:asciiTheme="minorEastAsia" w:hAnsiTheme="minorEastAsia"/>
          <w:sz w:val="22"/>
        </w:rPr>
        <w:t>の使用は</w:t>
      </w:r>
      <w:r w:rsidR="002C0E5D">
        <w:rPr>
          <w:rFonts w:asciiTheme="minorEastAsia" w:hAnsiTheme="minorEastAsia" w:hint="eastAsia"/>
          <w:sz w:val="22"/>
        </w:rPr>
        <w:t>認められているので</w:t>
      </w:r>
      <w:r w:rsidRPr="006706DF">
        <w:rPr>
          <w:rFonts w:asciiTheme="minorEastAsia" w:hAnsiTheme="minorEastAsia"/>
          <w:sz w:val="22"/>
        </w:rPr>
        <w:t>、厳密には有機野菜といっても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14:paraId="497D5321" w14:textId="77777777"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w:t>
      </w:r>
      <w:r w:rsidR="00853C4A">
        <w:rPr>
          <w:rFonts w:asciiTheme="minorEastAsia" w:hAnsiTheme="minorEastAsia" w:hint="eastAsia"/>
          <w:sz w:val="22"/>
        </w:rPr>
        <w:t>ちんと有機栽培をしていても、周辺の多・畑で農薬、化学肥料を使用す</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14:paraId="67EB0795" w14:textId="77777777" w:rsidR="00EE4BEC" w:rsidRPr="006706DF" w:rsidRDefault="00EE4BEC" w:rsidP="006706DF">
      <w:pPr>
        <w:spacing w:before="100" w:beforeAutospacing="1" w:after="100" w:afterAutospacing="1"/>
        <w:contextualSpacing/>
        <w:mirrorIndents/>
        <w:rPr>
          <w:rFonts w:asciiTheme="minorEastAsia" w:hAnsiTheme="minorEastAsia"/>
          <w:sz w:val="22"/>
        </w:rPr>
      </w:pPr>
    </w:p>
    <w:p w14:paraId="3E8EBCDD" w14:textId="77777777"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14:paraId="04F04D0B" w14:textId="77777777" w:rsidR="00867FB1" w:rsidRPr="00336267" w:rsidRDefault="00867FB1" w:rsidP="00040A93">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14:paraId="11C861E9" w14:textId="77777777" w:rsidR="00867FB1" w:rsidRPr="00336267" w:rsidRDefault="00867FB1" w:rsidP="00336267">
      <w:pPr>
        <w:spacing w:before="100" w:beforeAutospacing="1" w:after="100" w:afterAutospacing="1"/>
        <w:contextualSpacing/>
        <w:mirrorIndents/>
        <w:rPr>
          <w:rFonts w:asciiTheme="minorEastAsia" w:hAnsiTheme="minorEastAsia"/>
          <w:sz w:val="22"/>
        </w:rPr>
      </w:pPr>
    </w:p>
    <w:p w14:paraId="4F60E2FD" w14:textId="77777777" w:rsidR="00867FB1" w:rsidRPr="00336267" w:rsidRDefault="00867FB1" w:rsidP="00336267">
      <w:pPr>
        <w:spacing w:before="100" w:beforeAutospacing="1" w:after="100" w:afterAutospacing="1"/>
        <w:contextualSpacing/>
        <w:mirrorIndents/>
        <w:rPr>
          <w:rFonts w:asciiTheme="majorEastAsia" w:eastAsiaTheme="majorEastAsia" w:hAnsiTheme="majorEastAsia"/>
          <w:b/>
          <w:color w:val="002060"/>
          <w:sz w:val="28"/>
          <w:szCs w:val="28"/>
        </w:rPr>
      </w:pPr>
      <w:r w:rsidRPr="00336267">
        <w:rPr>
          <w:rFonts w:asciiTheme="majorEastAsia" w:eastAsiaTheme="majorEastAsia" w:hAnsiTheme="majorEastAsia" w:hint="eastAsia"/>
          <w:b/>
          <w:color w:val="002060"/>
          <w:sz w:val="28"/>
          <w:szCs w:val="28"/>
        </w:rPr>
        <w:t>・土づくり</w:t>
      </w:r>
    </w:p>
    <w:p w14:paraId="52F0D85A" w14:textId="77777777" w:rsidR="00867FB1" w:rsidRPr="00336267" w:rsidRDefault="00C8028F" w:rsidP="00040A93">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lastRenderedPageBreak/>
        <w:drawing>
          <wp:anchor distT="0" distB="0" distL="114300" distR="114300" simplePos="0" relativeHeight="251660288" behindDoc="1" locked="0" layoutInCell="1" allowOverlap="1" wp14:anchorId="0A3F5558" wp14:editId="3AB9CBB7">
            <wp:simplePos x="0" y="0"/>
            <wp:positionH relativeFrom="margin">
              <wp:posOffset>3705432</wp:posOffset>
            </wp:positionH>
            <wp:positionV relativeFrom="paragraph">
              <wp:posOffset>289131</wp:posOffset>
            </wp:positionV>
            <wp:extent cx="2505075" cy="1263650"/>
            <wp:effectExtent l="0" t="0" r="9525" b="0"/>
            <wp:wrapTight wrapText="bothSides">
              <wp:wrapPolygon edited="0">
                <wp:start x="0" y="0"/>
                <wp:lineTo x="0" y="21166"/>
                <wp:lineTo x="21518" y="21166"/>
                <wp:lineTo x="21518" y="0"/>
                <wp:lineTo x="0" y="0"/>
              </wp:wrapPolygon>
            </wp:wrapTight>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9">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867FB1" w:rsidRPr="00336267">
        <w:rPr>
          <w:rFonts w:asciiTheme="minorEastAsia" w:hAnsiTheme="minorEastAsia"/>
          <w:sz w:val="22"/>
        </w:rPr>
        <w:t>作物がすくすく育つ土は</w:t>
      </w:r>
      <w:r w:rsidR="00867FB1" w:rsidRPr="00336267">
        <w:rPr>
          <w:rFonts w:asciiTheme="minorEastAsia" w:hAnsiTheme="minorEastAsia" w:hint="eastAsia"/>
          <w:sz w:val="22"/>
        </w:rPr>
        <w:t>、</w:t>
      </w:r>
      <w:r w:rsidR="00867FB1" w:rsidRPr="00336267">
        <w:rPr>
          <w:rFonts w:asciiTheme="minorEastAsia" w:hAnsiTheme="minorEastAsia"/>
          <w:sz w:val="22"/>
        </w:rPr>
        <w:t>人工的に簡易に</w:t>
      </w:r>
      <w:r w:rsidR="00867FB1" w:rsidRPr="00336267">
        <w:rPr>
          <w:rFonts w:asciiTheme="minorEastAsia" w:hAnsiTheme="minorEastAsia" w:hint="eastAsia"/>
          <w:sz w:val="22"/>
        </w:rPr>
        <w:t>つくることはできません。</w:t>
      </w:r>
      <w:r w:rsidR="00867FB1" w:rsidRPr="00336267">
        <w:rPr>
          <w:rFonts w:asciiTheme="minorEastAsia" w:hAnsiTheme="minorEastAsia"/>
          <w:sz w:val="22"/>
        </w:rPr>
        <w:t>腐植や有機栄養、ミネラルなどが元ととなり、</w:t>
      </w:r>
      <w:r w:rsidR="00867FB1" w:rsidRPr="00336267">
        <w:rPr>
          <w:rFonts w:asciiTheme="minorEastAsia" w:hAnsiTheme="minorEastAsia" w:hint="eastAsia"/>
          <w:sz w:val="22"/>
        </w:rPr>
        <w:t>さまざま</w:t>
      </w:r>
      <w:r w:rsidR="00867FB1" w:rsidRPr="00336267">
        <w:rPr>
          <w:rFonts w:asciiTheme="minorEastAsia" w:hAnsiTheme="minorEastAsia"/>
          <w:sz w:val="22"/>
        </w:rPr>
        <w:t>な微生物や小動物などの生物が豊かに育くまれ、時間をかけて徐々に</w:t>
      </w:r>
      <w:r w:rsidR="00867FB1" w:rsidRPr="00336267">
        <w:rPr>
          <w:rFonts w:asciiTheme="minorEastAsia" w:hAnsiTheme="minorEastAsia" w:hint="eastAsia"/>
          <w:sz w:val="22"/>
        </w:rPr>
        <w:t>できあがります</w:t>
      </w:r>
      <w:r w:rsidR="00867FB1" w:rsidRPr="00336267">
        <w:rPr>
          <w:rFonts w:asciiTheme="minorEastAsia" w:hAnsiTheme="minorEastAsia"/>
          <w:sz w:val="22"/>
        </w:rPr>
        <w:t>有機栄養、腐植やミネラルも微生物も小動物も全てが絶妙なバランスの構成要素です。バランスがとれた土では</w:t>
      </w:r>
      <w:r w:rsidR="00867FB1" w:rsidRPr="00336267">
        <w:rPr>
          <w:rFonts w:asciiTheme="minorEastAsia" w:hAnsiTheme="minorEastAsia" w:hint="eastAsia"/>
          <w:sz w:val="22"/>
        </w:rPr>
        <w:t>、</w:t>
      </w:r>
      <w:r w:rsidR="00867FB1" w:rsidRPr="00336267">
        <w:rPr>
          <w:rFonts w:asciiTheme="minorEastAsia" w:hAnsiTheme="minorEastAsia"/>
          <w:sz w:val="22"/>
        </w:rPr>
        <w:t>病害虫の被害も少なくなり、品質の</w:t>
      </w:r>
      <w:r w:rsidR="00867FB1" w:rsidRPr="00336267">
        <w:rPr>
          <w:rFonts w:asciiTheme="minorEastAsia" w:hAnsiTheme="minorEastAsia" w:hint="eastAsia"/>
          <w:sz w:val="22"/>
        </w:rPr>
        <w:t>よ</w:t>
      </w:r>
      <w:r w:rsidR="00867FB1" w:rsidRPr="00336267">
        <w:rPr>
          <w:rFonts w:asciiTheme="minorEastAsia" w:hAnsiTheme="minorEastAsia"/>
          <w:sz w:val="22"/>
        </w:rPr>
        <w:t>い農作物が安定して育ちます。</w:t>
      </w:r>
    </w:p>
    <w:p w14:paraId="7CA8E9BB" w14:textId="77777777" w:rsidR="005352F9" w:rsidRPr="00336267" w:rsidRDefault="00867FB1" w:rsidP="00040A93">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な病害虫が発生してしまいす。</w:t>
      </w:r>
    </w:p>
    <w:p w14:paraId="771BA07E" w14:textId="77777777" w:rsidR="00867FB1" w:rsidRPr="00336267" w:rsidRDefault="00867FB1" w:rsidP="00B84B8D">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sz w:val="22"/>
        </w:rPr>
        <w:t>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w:t>
      </w:r>
      <w:r w:rsidR="000D4814" w:rsidRPr="00336267">
        <w:rPr>
          <w:rFonts w:asciiTheme="minorEastAsia" w:hAnsiTheme="minorEastAsia" w:hint="eastAsia"/>
          <w:sz w:val="22"/>
        </w:rPr>
        <w:t>が</w:t>
      </w:r>
      <w:r w:rsidRPr="00336267">
        <w:rPr>
          <w:rFonts w:asciiTheme="minorEastAsia" w:hAnsiTheme="minorEastAsia"/>
          <w:sz w:val="22"/>
        </w:rPr>
        <w:t>、各成分は「拮抗作用」と「相乗効果」の関係が絡み合ってい</w:t>
      </w:r>
      <w:r w:rsidR="000D4814" w:rsidRPr="00336267">
        <w:rPr>
          <w:rFonts w:asciiTheme="minorEastAsia" w:hAnsiTheme="minorEastAsia" w:hint="eastAsia"/>
          <w:sz w:val="22"/>
        </w:rPr>
        <w:t>るので、</w:t>
      </w:r>
      <w:r w:rsidRPr="00336267">
        <w:rPr>
          <w:rFonts w:asciiTheme="minorEastAsia" w:hAnsiTheme="minorEastAsia"/>
          <w:sz w:val="22"/>
        </w:rPr>
        <w:t>石灰を効かせればマグシウム、亜鉛、ホウ素、鉄などが効かなくなったり、りん酸を効かせれば鉄が効かなくな</w:t>
      </w:r>
      <w:r w:rsidR="00B84B8D">
        <w:rPr>
          <w:rFonts w:asciiTheme="minorEastAsia" w:hAnsiTheme="minorEastAsia" w:hint="eastAsia"/>
          <w:sz w:val="22"/>
        </w:rPr>
        <w:t>った</w:t>
      </w:r>
      <w:r w:rsidR="002C0E5D">
        <w:rPr>
          <w:rFonts w:asciiTheme="minorEastAsia" w:hAnsiTheme="minorEastAsia"/>
          <w:sz w:val="22"/>
        </w:rPr>
        <w:t>り</w:t>
      </w:r>
      <w:r w:rsidRPr="00336267">
        <w:rPr>
          <w:rFonts w:asciiTheme="minorEastAsia" w:hAnsiTheme="minorEastAsia"/>
          <w:sz w:val="22"/>
        </w:rPr>
        <w:t>ます。また土壌にミネラルが豊富にあっても、鉄やカルシウム欠乏のように、水分不足などで吸収できなくなっている場合も</w:t>
      </w:r>
      <w:r w:rsidR="000D4814" w:rsidRPr="00336267">
        <w:rPr>
          <w:rFonts w:asciiTheme="minorEastAsia" w:hAnsiTheme="minorEastAsia" w:hint="eastAsia"/>
          <w:sz w:val="22"/>
        </w:rPr>
        <w:t>ありえます</w:t>
      </w:r>
      <w:r w:rsidRPr="00336267">
        <w:rPr>
          <w:rFonts w:asciiTheme="minorEastAsia" w:hAnsiTheme="minorEastAsia"/>
          <w:sz w:val="22"/>
        </w:rPr>
        <w:t>。ミネラルの供給は基礎的な土づくりと考え、過不足なく、全体的にバランスよく吸収させることが</w:t>
      </w:r>
      <w:r w:rsidR="000D4814" w:rsidRPr="00336267">
        <w:rPr>
          <w:rFonts w:asciiTheme="minorEastAsia" w:hAnsiTheme="minorEastAsia" w:hint="eastAsia"/>
          <w:sz w:val="22"/>
        </w:rPr>
        <w:t>大切</w:t>
      </w:r>
      <w:r w:rsidRPr="00336267">
        <w:rPr>
          <w:rFonts w:asciiTheme="minorEastAsia" w:hAnsiTheme="minorEastAsia"/>
          <w:sz w:val="22"/>
        </w:rPr>
        <w:t>です。</w:t>
      </w:r>
    </w:p>
    <w:p w14:paraId="79E901D3" w14:textId="77777777" w:rsidR="000D4814" w:rsidRPr="00336267" w:rsidRDefault="000D4814" w:rsidP="00336267">
      <w:pPr>
        <w:spacing w:before="100" w:beforeAutospacing="1" w:after="100" w:afterAutospacing="1"/>
        <w:contextualSpacing/>
        <w:mirrorIndents/>
        <w:rPr>
          <w:rFonts w:asciiTheme="minorEastAsia" w:hAnsiTheme="minorEastAsia"/>
          <w:sz w:val="22"/>
        </w:rPr>
      </w:pPr>
    </w:p>
    <w:p w14:paraId="7AF7E5D3" w14:textId="77777777" w:rsidR="000D4814" w:rsidRPr="00336267" w:rsidRDefault="00336267" w:rsidP="00336267">
      <w:pPr>
        <w:spacing w:before="100" w:beforeAutospacing="1" w:after="100" w:afterAutospacing="1"/>
        <w:contextualSpacing/>
        <w:mirrorIndents/>
        <w:rPr>
          <w:rFonts w:asciiTheme="majorEastAsia" w:eastAsiaTheme="majorEastAsia" w:hAnsiTheme="majorEastAsia"/>
          <w:b/>
          <w:color w:val="002060"/>
          <w:sz w:val="28"/>
          <w:szCs w:val="28"/>
        </w:rPr>
      </w:pPr>
      <w:r>
        <w:rPr>
          <w:rFonts w:asciiTheme="majorEastAsia" w:eastAsiaTheme="majorEastAsia" w:hAnsiTheme="majorEastAsia" w:hint="eastAsia"/>
          <w:b/>
          <w:color w:val="002060"/>
          <w:sz w:val="28"/>
          <w:szCs w:val="28"/>
        </w:rPr>
        <w:t>・</w:t>
      </w:r>
      <w:r w:rsidR="000D4814" w:rsidRPr="00336267">
        <w:rPr>
          <w:rFonts w:asciiTheme="majorEastAsia" w:eastAsiaTheme="majorEastAsia" w:hAnsiTheme="majorEastAsia" w:hint="eastAsia"/>
          <w:b/>
          <w:color w:val="002060"/>
          <w:sz w:val="28"/>
          <w:szCs w:val="28"/>
        </w:rPr>
        <w:t>有機栄養について</w:t>
      </w:r>
    </w:p>
    <w:p w14:paraId="1338B855" w14:textId="77777777" w:rsidR="000D4814" w:rsidRPr="00336267" w:rsidRDefault="000D4814"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33DB5DC0" wp14:editId="01A8667F">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2043EEB" w14:textId="1A90EEB7" w:rsidR="000D4814" w:rsidRPr="00336267" w:rsidRDefault="000D4814" w:rsidP="00336267">
      <w:pPr>
        <w:widowControl/>
        <w:spacing w:before="100" w:beforeAutospacing="1" w:after="100" w:afterAutospacing="1"/>
        <w:contextualSpacing/>
        <w:mirrorIndents/>
        <w:rPr>
          <w:rFonts w:asciiTheme="minorEastAsia" w:hAnsiTheme="minorEastAsia" w:cs="ＭＳ Ｐゴシック"/>
          <w:kern w:val="0"/>
          <w:sz w:val="22"/>
        </w:rPr>
      </w:pPr>
    </w:p>
    <w:p w14:paraId="77EE6D06" w14:textId="77777777" w:rsidR="00040A93"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植物の一番大きな働きは</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光合成</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炭酸同化作用</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られたブドウ糖を根から 吸収されたアンモニアなどに結合させて、アミノ酸</w:t>
      </w:r>
      <w:r w:rsidRPr="00336267">
        <w:rPr>
          <w:rFonts w:asciiTheme="minorEastAsia" w:hAnsiTheme="minorEastAsia" w:cs="ＭＳ Ｐゴシック" w:hint="eastAsia"/>
          <w:kern w:val="0"/>
          <w:sz w:val="22"/>
        </w:rPr>
        <w:t>から</w:t>
      </w:r>
      <w:r w:rsidRPr="000D4814">
        <w:rPr>
          <w:rFonts w:asciiTheme="minorEastAsia" w:hAnsiTheme="minorEastAsia" w:cs="ＭＳ Ｐゴシック"/>
          <w:kern w:val="0"/>
          <w:sz w:val="22"/>
        </w:rPr>
        <w:t>タンパク質を</w:t>
      </w:r>
      <w:r w:rsidRPr="00336267">
        <w:rPr>
          <w:rFonts w:asciiTheme="minorEastAsia" w:hAnsiTheme="minorEastAsia" w:cs="ＭＳ Ｐゴシック" w:hint="eastAsia"/>
          <w:kern w:val="0"/>
          <w:sz w:val="22"/>
        </w:rPr>
        <w:t>つくっていくこと</w:t>
      </w:r>
      <w:r w:rsidRPr="00336267">
        <w:rPr>
          <w:rFonts w:asciiTheme="minorEastAsia" w:hAnsiTheme="minorEastAsia" w:cs="ＭＳ Ｐゴシック"/>
          <w:kern w:val="0"/>
          <w:sz w:val="22"/>
        </w:rPr>
        <w:t>です</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植物のこの</w:t>
      </w:r>
      <w:r w:rsidR="00040A93">
        <w:rPr>
          <w:rFonts w:asciiTheme="minorEastAsia" w:hAnsiTheme="minorEastAsia" w:cs="ＭＳ Ｐゴシック" w:hint="eastAsia"/>
          <w:kern w:val="0"/>
          <w:sz w:val="22"/>
        </w:rPr>
        <w:t>はたらき</w:t>
      </w:r>
      <w:r w:rsidRPr="000D4814">
        <w:rPr>
          <w:rFonts w:asciiTheme="minorEastAsia" w:hAnsiTheme="minorEastAsia" w:cs="ＭＳ Ｐゴシック"/>
          <w:kern w:val="0"/>
          <w:sz w:val="22"/>
        </w:rPr>
        <w:t>のおかげで、動物はそのタンパク質を食べて生きていける</w:t>
      </w:r>
      <w:r w:rsidRPr="00336267">
        <w:rPr>
          <w:rFonts w:asciiTheme="minorEastAsia" w:hAnsiTheme="minorEastAsia" w:cs="ＭＳ Ｐゴシック" w:hint="eastAsia"/>
          <w:kern w:val="0"/>
          <w:sz w:val="22"/>
        </w:rPr>
        <w:t>のですが、</w:t>
      </w:r>
      <w:r w:rsidRPr="000D4814">
        <w:rPr>
          <w:rFonts w:asciiTheme="minorEastAsia" w:hAnsiTheme="minorEastAsia" w:cs="ＭＳ Ｐゴシック"/>
          <w:kern w:val="0"/>
          <w:sz w:val="22"/>
        </w:rPr>
        <w:t>発酵系の微生物の</w:t>
      </w:r>
      <w:r w:rsidR="00040A93">
        <w:rPr>
          <w:rFonts w:asciiTheme="minorEastAsia" w:hAnsiTheme="minorEastAsia" w:cs="ＭＳ Ｐゴシック" w:hint="eastAsia"/>
          <w:kern w:val="0"/>
          <w:sz w:val="22"/>
        </w:rPr>
        <w:t>かかわり</w:t>
      </w:r>
      <w:r w:rsidRPr="000D4814">
        <w:rPr>
          <w:rFonts w:asciiTheme="minorEastAsia" w:hAnsiTheme="minorEastAsia" w:cs="ＭＳ Ｐゴシック"/>
          <w:kern w:val="0"/>
          <w:sz w:val="22"/>
        </w:rPr>
        <w:t>で有機質肥料が発酵すればアミノ酸が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低分子のアミノ酸は根から吸収されて、光合成で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られたブドウ糖と結合され合理的にタンパク質が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ます。</w:t>
      </w:r>
    </w:p>
    <w:p w14:paraId="6BA58C39" w14:textId="4DEB09CF" w:rsidR="000A157E" w:rsidRPr="00355D11" w:rsidRDefault="000D4814" w:rsidP="00355D11">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アンモニアなどの化学肥料の場合と比べればブドウ糖</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つでタンパク質</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収穫物</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ができ、ブドウ糖が</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余ります。この余ったブドウ糖がおいしさ</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甘み</w:t>
      </w:r>
      <w:r w:rsidR="00040A93">
        <w:rPr>
          <w:rFonts w:asciiTheme="minorEastAsia" w:hAnsiTheme="minorEastAsia" w:cs="ＭＳ Ｐゴシック"/>
          <w:kern w:val="0"/>
          <w:sz w:val="22"/>
        </w:rPr>
        <w:t>）</w:t>
      </w:r>
      <w:r w:rsidRPr="00336267">
        <w:rPr>
          <w:rFonts w:asciiTheme="minorEastAsia" w:hAnsiTheme="minorEastAsia" w:cs="ＭＳ Ｐゴシック"/>
          <w:kern w:val="0"/>
          <w:sz w:val="22"/>
        </w:rPr>
        <w:t>であったり、貯蔵養分とな</w:t>
      </w:r>
      <w:r w:rsidR="002F5C34">
        <w:rPr>
          <w:rFonts w:asciiTheme="minorEastAsia" w:hAnsiTheme="minorEastAsia" w:cs="ＭＳ Ｐゴシック" w:hint="eastAsia"/>
          <w:kern w:val="0"/>
          <w:sz w:val="22"/>
        </w:rPr>
        <w:t>ったりする</w:t>
      </w:r>
      <w:r w:rsidRPr="00336267">
        <w:rPr>
          <w:rFonts w:asciiTheme="minorEastAsia" w:hAnsiTheme="minorEastAsia" w:cs="ＭＳ Ｐゴシック" w:hint="eastAsia"/>
          <w:kern w:val="0"/>
          <w:sz w:val="22"/>
        </w:rPr>
        <w:t>ので、</w:t>
      </w:r>
      <w:r w:rsidRPr="000D4814">
        <w:rPr>
          <w:rFonts w:asciiTheme="minorEastAsia" w:hAnsiTheme="minorEastAsia" w:cs="ＭＳ Ｐゴシック"/>
          <w:kern w:val="0"/>
          <w:sz w:val="22"/>
        </w:rPr>
        <w:t>できるだけたくさんアミノ酸で吸収させて、ブドウ糖を蓄えていくことが安全でおいしい農作物を収穫する第一歩です。</w:t>
      </w:r>
    </w:p>
    <w:p w14:paraId="49014724" w14:textId="77777777" w:rsidR="000A157E" w:rsidRPr="000C36D0" w:rsidRDefault="000A157E" w:rsidP="000A157E">
      <w:pPr>
        <w:widowControl/>
        <w:spacing w:before="100" w:beforeAutospacing="1" w:after="100" w:afterAutospacing="1"/>
        <w:contextualSpacing/>
        <w:mirrorIndents/>
        <w:rPr>
          <w:rFonts w:asciiTheme="minorEastAsia" w:hAnsiTheme="minorEastAsia" w:cs="ＭＳ Ｐゴシック"/>
          <w:kern w:val="0"/>
          <w:sz w:val="22"/>
        </w:rPr>
      </w:pPr>
    </w:p>
    <w:sectPr w:rsidR="000A157E" w:rsidRPr="000C36D0" w:rsidSect="006706D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cols w:space="425"/>
      <w:docGrid w:type="linesAndChars" w:linePitch="404" w:charSpace="633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作成者" w:initials="A">
    <w:p w14:paraId="070E145D" w14:textId="422FF007" w:rsidR="0074059D" w:rsidRDefault="00C8028F">
      <w:pPr>
        <w:pStyle w:val="aa"/>
      </w:pPr>
      <w:r>
        <w:rPr>
          <w:rStyle w:val="a9"/>
        </w:rPr>
        <w:annotationRef/>
      </w:r>
      <w:r>
        <w:rPr>
          <w:rFonts w:hint="eastAsia"/>
        </w:rPr>
        <w:t>マークの画像を入れてはどうでしょうか？</w:t>
      </w:r>
    </w:p>
  </w:comment>
  <w:comment w:id="2" w:author="作成者" w:initials="A">
    <w:p w14:paraId="3236DE7A" w14:textId="35DBAB0D" w:rsidR="00E64ACE" w:rsidRDefault="00E64ACE">
      <w:pPr>
        <w:pStyle w:val="aa"/>
      </w:pPr>
      <w:r>
        <w:rPr>
          <w:rStyle w:val="a9"/>
        </w:rPr>
        <w:annotationRef/>
      </w:r>
      <w:r>
        <w:rPr>
          <w:rFonts w:hint="eastAsia"/>
        </w:rPr>
        <w:t>入れたほうが良いですね。画像入手します。</w:t>
      </w:r>
    </w:p>
  </w:comment>
  <w:comment w:id="3" w:author="作成者" w:initials="A">
    <w:p w14:paraId="2B7413C7" w14:textId="77777777" w:rsidR="00C8028F" w:rsidRDefault="00C8028F">
      <w:pPr>
        <w:pStyle w:val="aa"/>
      </w:pPr>
      <w:r>
        <w:rPr>
          <w:rStyle w:val="a9"/>
        </w:rPr>
        <w:annotationRef/>
      </w:r>
      <w:r>
        <w:rPr>
          <w:rFonts w:hint="eastAsia"/>
        </w:rPr>
        <w:t>囲みか、フォントを変えるなどのデザインをしてはどうでしょうか？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0E145D" w15:done="0"/>
  <w15:commentEx w15:paraId="3236DE7A" w15:paraIdParent="070E145D" w15:done="0"/>
  <w15:commentEx w15:paraId="2B7413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2ADE2" w14:textId="77777777" w:rsidR="0032233D" w:rsidRDefault="0032233D" w:rsidP="00853C4A">
      <w:r>
        <w:separator/>
      </w:r>
    </w:p>
  </w:endnote>
  <w:endnote w:type="continuationSeparator" w:id="0">
    <w:p w14:paraId="321A8594" w14:textId="77777777" w:rsidR="0032233D" w:rsidRDefault="0032233D" w:rsidP="008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B3428" w14:textId="77777777" w:rsidR="00DD26FD" w:rsidRDefault="00DD26F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D9631" w14:textId="77777777" w:rsidR="00DD26FD" w:rsidRDefault="00DD26F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D78C5" w14:textId="77777777" w:rsidR="00DD26FD" w:rsidRDefault="00DD26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44040" w14:textId="77777777" w:rsidR="0032233D" w:rsidRDefault="0032233D" w:rsidP="00853C4A">
      <w:r>
        <w:separator/>
      </w:r>
    </w:p>
  </w:footnote>
  <w:footnote w:type="continuationSeparator" w:id="0">
    <w:p w14:paraId="4072625B" w14:textId="77777777" w:rsidR="0032233D" w:rsidRDefault="0032233D" w:rsidP="00853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DA1A7" w14:textId="77777777" w:rsidR="00DD26FD" w:rsidRDefault="00DD26F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1B151" w14:textId="77777777" w:rsidR="00DD26FD" w:rsidRDefault="00DD26F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8831D" w14:textId="77777777" w:rsidR="00DD26FD" w:rsidRDefault="00DD26F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40A93"/>
    <w:rsid w:val="000A157E"/>
    <w:rsid w:val="000C36D0"/>
    <w:rsid w:val="000D4814"/>
    <w:rsid w:val="00170E19"/>
    <w:rsid w:val="00225B05"/>
    <w:rsid w:val="002C0E5D"/>
    <w:rsid w:val="002C4335"/>
    <w:rsid w:val="002F5C34"/>
    <w:rsid w:val="00301029"/>
    <w:rsid w:val="0032233D"/>
    <w:rsid w:val="00336267"/>
    <w:rsid w:val="00355D11"/>
    <w:rsid w:val="00394F9D"/>
    <w:rsid w:val="004064B5"/>
    <w:rsid w:val="00432536"/>
    <w:rsid w:val="004F3526"/>
    <w:rsid w:val="00526D2B"/>
    <w:rsid w:val="005352F9"/>
    <w:rsid w:val="005A0872"/>
    <w:rsid w:val="005F32B9"/>
    <w:rsid w:val="00613BBD"/>
    <w:rsid w:val="006706DF"/>
    <w:rsid w:val="0074059D"/>
    <w:rsid w:val="00743E16"/>
    <w:rsid w:val="00814F58"/>
    <w:rsid w:val="00853C4A"/>
    <w:rsid w:val="00867FB1"/>
    <w:rsid w:val="00955796"/>
    <w:rsid w:val="009D5AB1"/>
    <w:rsid w:val="00A05D5A"/>
    <w:rsid w:val="00AC3739"/>
    <w:rsid w:val="00B84B8D"/>
    <w:rsid w:val="00BF1DF6"/>
    <w:rsid w:val="00C8028F"/>
    <w:rsid w:val="00CB3A91"/>
    <w:rsid w:val="00CD670C"/>
    <w:rsid w:val="00DD26FD"/>
    <w:rsid w:val="00DD589C"/>
    <w:rsid w:val="00E64ACE"/>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1D26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53C4A"/>
    <w:pPr>
      <w:tabs>
        <w:tab w:val="center" w:pos="4252"/>
        <w:tab w:val="right" w:pos="8504"/>
      </w:tabs>
      <w:snapToGrid w:val="0"/>
    </w:pPr>
  </w:style>
  <w:style w:type="character" w:customStyle="1" w:styleId="a6">
    <w:name w:val="ヘッダー (文字)"/>
    <w:basedOn w:val="a0"/>
    <w:link w:val="a5"/>
    <w:uiPriority w:val="99"/>
    <w:rsid w:val="00853C4A"/>
  </w:style>
  <w:style w:type="paragraph" w:styleId="a7">
    <w:name w:val="footer"/>
    <w:basedOn w:val="a"/>
    <w:link w:val="a8"/>
    <w:uiPriority w:val="99"/>
    <w:unhideWhenUsed/>
    <w:rsid w:val="00853C4A"/>
    <w:pPr>
      <w:tabs>
        <w:tab w:val="center" w:pos="4252"/>
        <w:tab w:val="right" w:pos="8504"/>
      </w:tabs>
      <w:snapToGrid w:val="0"/>
    </w:pPr>
  </w:style>
  <w:style w:type="character" w:customStyle="1" w:styleId="a8">
    <w:name w:val="フッター (文字)"/>
    <w:basedOn w:val="a0"/>
    <w:link w:val="a7"/>
    <w:uiPriority w:val="99"/>
    <w:rsid w:val="00853C4A"/>
  </w:style>
  <w:style w:type="character" w:styleId="a9">
    <w:name w:val="annotation reference"/>
    <w:basedOn w:val="a0"/>
    <w:uiPriority w:val="99"/>
    <w:semiHidden/>
    <w:unhideWhenUsed/>
    <w:rsid w:val="00C8028F"/>
    <w:rPr>
      <w:sz w:val="18"/>
      <w:szCs w:val="18"/>
    </w:rPr>
  </w:style>
  <w:style w:type="paragraph" w:styleId="aa">
    <w:name w:val="annotation text"/>
    <w:basedOn w:val="a"/>
    <w:link w:val="ab"/>
    <w:uiPriority w:val="99"/>
    <w:semiHidden/>
    <w:unhideWhenUsed/>
    <w:rsid w:val="00C8028F"/>
    <w:pPr>
      <w:jc w:val="left"/>
    </w:pPr>
  </w:style>
  <w:style w:type="character" w:customStyle="1" w:styleId="ab">
    <w:name w:val="コメント文字列 (文字)"/>
    <w:basedOn w:val="a0"/>
    <w:link w:val="aa"/>
    <w:uiPriority w:val="99"/>
    <w:semiHidden/>
    <w:rsid w:val="00C8028F"/>
  </w:style>
  <w:style w:type="paragraph" w:styleId="ac">
    <w:name w:val="annotation subject"/>
    <w:basedOn w:val="aa"/>
    <w:next w:val="aa"/>
    <w:link w:val="ad"/>
    <w:uiPriority w:val="99"/>
    <w:semiHidden/>
    <w:unhideWhenUsed/>
    <w:rsid w:val="00C8028F"/>
    <w:rPr>
      <w:b/>
      <w:bCs/>
    </w:rPr>
  </w:style>
  <w:style w:type="character" w:customStyle="1" w:styleId="ad">
    <w:name w:val="コメント内容 (文字)"/>
    <w:basedOn w:val="ab"/>
    <w:link w:val="ac"/>
    <w:uiPriority w:val="99"/>
    <w:semiHidden/>
    <w:rsid w:val="00C8028F"/>
    <w:rPr>
      <w:b/>
      <w:bCs/>
    </w:rPr>
  </w:style>
  <w:style w:type="paragraph" w:styleId="ae">
    <w:name w:val="Balloon Text"/>
    <w:basedOn w:val="a"/>
    <w:link w:val="af"/>
    <w:uiPriority w:val="99"/>
    <w:semiHidden/>
    <w:unhideWhenUsed/>
    <w:rsid w:val="00C8028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802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2013-06-06T11:36:00Z</dcterms:created>
  <dcterms:modified xsi:type="dcterms:W3CDTF">2013-06-06T11:36:00Z</dcterms:modified>
</cp:coreProperties>
</file>